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21" w:y="36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53pt;height:80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6" w:y="394"/>
        <w:widowControl w:val="0"/>
        <w:rPr>
          <w:sz w:val="2"/>
          <w:szCs w:val="2"/>
        </w:rPr>
      </w:pPr>
      <w:r>
        <w:pict>
          <v:shape id="_x0000_s1027" type="#_x0000_t75" style="width:561pt;height:803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1" w:y="457"/>
        <w:widowControl w:val="0"/>
        <w:rPr>
          <w:sz w:val="2"/>
          <w:szCs w:val="2"/>
        </w:rPr>
      </w:pPr>
      <w:r>
        <w:pict>
          <v:shape id="_x0000_s1028" type="#_x0000_t75" style="width:553pt;height:79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75" w:y="2945"/>
        <w:widowControl w:val="0"/>
        <w:rPr>
          <w:sz w:val="2"/>
          <w:szCs w:val="2"/>
        </w:rPr>
      </w:pPr>
      <w:r>
        <w:pict>
          <v:shape id="_x0000_s1029" type="#_x0000_t75" style="width:558pt;height:548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/Relationships>
</file>